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color w:val="FF0000"/>
          <w:spacing w:val="20"/>
          <w:kern w:val="0"/>
          <w:sz w:val="110"/>
          <w:szCs w:val="110"/>
        </w:rPr>
        <w:t>中山大学文件</w:t>
      </w:r>
    </w:p>
    <w:p>
      <w:pPr>
        <w:widowControl/>
        <w:snapToGrid w:val="0"/>
        <w:spacing w:line="540" w:lineRule="atLeast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中大社科〔</w:t>
      </w:r>
      <w:r>
        <w:rPr>
          <w:rFonts w:ascii="Times New Roman" w:hAnsi="Times New Roman" w:cs="Times New Roman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〕</w:t>
      </w:r>
      <w:r>
        <w:rPr>
          <w:rFonts w:ascii="Times New Roman" w:hAnsi="Times New Roman" w:cs="Times New Roman"/>
          <w:kern w:val="0"/>
          <w:sz w:val="32"/>
          <w:szCs w:val="32"/>
        </w:rPr>
        <w:t>27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号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pict>
          <v:shape id="_x0000_i1025" o:spt="75" type="#_x0000_t75" style="height:2.25pt;width:444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kern w:val="0"/>
          <w:sz w:val="32"/>
          <w:szCs w:val="32"/>
        </w:rPr>
        <w:t> </w:t>
      </w:r>
    </w:p>
    <w:p>
      <w:pPr>
        <w:widowControl/>
        <w:snapToGrid w:val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br w:type="textWrapping" w:clear="all"/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中山大学关于印发《中山大学人文社会科学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重要期刊目录原则（试行）》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（</w:t>
      </w:r>
      <w:r>
        <w:rPr>
          <w:rFonts w:ascii="Times New Roman" w:hAnsi="Times New Roman" w:cs="Times New Roman"/>
          <w:kern w:val="0"/>
          <w:sz w:val="44"/>
          <w:szCs w:val="44"/>
        </w:rPr>
        <w:t>2014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年修订版）的通知</w:t>
      </w:r>
    </w:p>
    <w:p>
      <w:pPr>
        <w:widowControl/>
        <w:snapToGrid w:val="0"/>
        <w:spacing w:line="540" w:lineRule="atLeast"/>
        <w:textAlignment w:val="baseline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 </w:t>
      </w:r>
    </w:p>
    <w:p>
      <w:pPr>
        <w:widowControl/>
        <w:snapToGrid w:val="0"/>
        <w:spacing w:line="540" w:lineRule="atLeast"/>
        <w:textAlignment w:val="baseline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校机关各部、处、室，各学院、直属系，各直属单位，各附属医院（单位），后勤集团、产业集团，各有关科研机构：</w:t>
      </w:r>
    </w:p>
    <w:p>
      <w:pPr>
        <w:widowControl/>
        <w:snapToGrid w:val="0"/>
        <w:spacing w:line="540" w:lineRule="atLeast"/>
        <w:ind w:firstLine="72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为深入推动我校人文社会科学更好发展，在广泛征集各单位意见基础上，对《中山大学人文社会科学重要期刊目录原则》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(2011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)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进行了修订，并经校人文社科学术委员会审议通过，现将《中山大学人文社会科学重要期刊目录原则（试行）》（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年修订版）予以印发，请遵照执行。</w:t>
      </w:r>
    </w:p>
    <w:p>
      <w:pPr>
        <w:widowControl/>
        <w:snapToGrid w:val="0"/>
        <w:spacing w:line="540" w:lineRule="atLeast"/>
        <w:ind w:firstLine="1800"/>
        <w:jc w:val="center"/>
        <w:textAlignment w:val="baseline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color w:val="000000"/>
          <w:spacing w:val="20"/>
          <w:kern w:val="0"/>
          <w:sz w:val="32"/>
          <w:szCs w:val="32"/>
        </w:rPr>
        <w:t>              </w:t>
      </w:r>
      <w:r>
        <w:rPr>
          <w:rFonts w:hint="eastAsia" w:ascii="仿宋_GB2312" w:hAnsi="Times New Roman" w:eastAsia="仿宋_GB2312" w:cs="Times New Roman"/>
          <w:color w:val="000000"/>
          <w:spacing w:val="20"/>
          <w:kern w:val="0"/>
          <w:sz w:val="32"/>
          <w:szCs w:val="32"/>
        </w:rPr>
        <w:t>中山大学</w:t>
      </w:r>
    </w:p>
    <w:p>
      <w:pPr>
        <w:widowControl/>
        <w:wordWrap w:val="0"/>
        <w:snapToGrid w:val="0"/>
        <w:spacing w:line="540" w:lineRule="atLeast"/>
        <w:ind w:firstLine="540"/>
        <w:jc w:val="right"/>
        <w:textAlignment w:val="baseline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               2014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cs="Times New Roman"/>
          <w:kern w:val="0"/>
          <w:sz w:val="32"/>
          <w:szCs w:val="32"/>
        </w:rPr>
        <w:t>12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月</w:t>
      </w:r>
      <w:r>
        <w:rPr>
          <w:rFonts w:ascii="Times New Roman" w:hAnsi="Times New Roman" w:cs="Times New Roman"/>
          <w:kern w:val="0"/>
          <w:sz w:val="32"/>
          <w:szCs w:val="32"/>
        </w:rPr>
        <w:t>8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日</w:t>
      </w:r>
      <w:r>
        <w:rPr>
          <w:rFonts w:ascii="Times New Roman" w:hAnsi="Times New Roman" w:cs="Times New Roman"/>
          <w:kern w:val="0"/>
          <w:sz w:val="32"/>
          <w:szCs w:val="32"/>
        </w:rPr>
        <w:t xml:space="preserve">      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kern w:val="0"/>
          <w:sz w:val="44"/>
          <w:szCs w:val="44"/>
        </w:rPr>
        <w:t>中山大学人文社会科学重要期刊目录原则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（试行）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2014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年修订）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一、凡收录进中山大学人文社会科学重要期刊目录（以下简称：重要期刊目录）中的刊物应为公开出版的学术期刊等连续性出版物。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二、根据期刊出版地域及语言，将期刊分为三类：境内期刊、境外外文期刊、境外中文期刊。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三、根据期刊的影响，中山大学人文社会科学重要期刊分为两个级别：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一类重要期刊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（分为一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重要期刊）、重要核心期刊。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 xml:space="preserve"> 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四、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一类重要期刊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（一）一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之一收录的期刊并进入所在学科领域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Q1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（即期刊影响因子所在学科领域排名前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25%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，若在不同学科领域以最高排名为准）作为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；经院系学术委员会提出，并经校人文社科学术委员会审议通过的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26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种，详见《</w:t>
      </w:r>
      <w:r>
        <w:fldChar w:fldCharType="begin"/>
      </w:r>
      <w:r>
        <w:instrText xml:space="preserve"> 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t>中山大学人文社会科学一类重要期刊目录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fldChar w:fldCharType="end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（境内中文期刊）》；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）对于境外中文期刊，由各文科院（系）学术委员会提出，并由校人文社科学术委员会审议通过。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（二）一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之一收录的期刊并进入所在学科领域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Q2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（即期刊影响因子所在学科领域排名后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25~50%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，若在不同学科领域以最高排名为准），以及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收录的期刊，作为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一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重要期刊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27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种，详见《</w:t>
      </w:r>
      <w:r>
        <w:fldChar w:fldCharType="begin"/>
      </w:r>
      <w:r>
        <w:instrText xml:space="preserve"> 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t>中山大学人文社会科学一类重要期刊目录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</w:rPr>
        <w:fldChar w:fldCharType="end"/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（境内中文期刊）》；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）对于境外中文期刊，由各文科院（系）学术委员会提出，提交校人文社科学术委员会讨论确定。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五、重要核心期刊的认定原则：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）被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CSSCI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（含扩展版、集刊）收录的重要期刊（列入黑名单期刊除外）；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）《新华文摘》、《中国社会科学文摘》、《光明日报》（理论版）、《人民日报》（理论版）（要求发表的论文在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3000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字以上）；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）对于境外外文期刊，原则上要求必须是匿名审稿并正式公开发行的学术期刊，包括未进入一类重要期刊的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收录的期刊；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4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）对于境外中文期刊，由各文科院（系）学术委员会遴选并审议确定，并报社科处备案。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六、重要期刊目录随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CSSCI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目录的调整而自然调整。各索引新增收录的期刊，将自动列为重要期刊目录的相应类别。被各索引调整出的期刊，将自动从重要期刊目录中退出。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具体论文类别的认定，以论文收稿或论文发表时各索引收录期刊目录为准。</w:t>
      </w:r>
    </w:p>
    <w:p>
      <w:pPr>
        <w:widowControl/>
        <w:snapToGrid w:val="0"/>
        <w:spacing w:line="540" w:lineRule="atLeast"/>
        <w:ind w:firstLine="768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七、本目录原则的解释权在中山大学人文社科学术委员会。</w:t>
      </w:r>
    </w:p>
    <w:p>
      <w:pPr>
        <w:widowControl/>
        <w:snapToGrid w:val="0"/>
        <w:spacing w:line="540" w:lineRule="atLeast"/>
        <w:ind w:firstLine="768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八、本目录原则自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2015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年</w:t>
      </w:r>
      <w:r>
        <w:rPr>
          <w:rFonts w:ascii="Times New Roman" w:hAnsi="Times New Roman" w:cs="Times New Roman"/>
          <w:snapToGrid w:val="0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snapToGrid w:val="0"/>
          <w:kern w:val="0"/>
          <w:sz w:val="32"/>
          <w:szCs w:val="32"/>
        </w:rPr>
        <w:t>月开始实施。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ind w:firstLine="64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附件：</w:t>
      </w:r>
      <w:r>
        <w:rPr>
          <w:rFonts w:ascii="Times New Roman" w:hAnsi="Times New Roman" w:cs="Times New Roman"/>
          <w:snapToGrid w:val="0"/>
          <w:color w:val="000000"/>
          <w:kern w:val="0"/>
          <w:sz w:val="32"/>
          <w:szCs w:val="32"/>
        </w:rPr>
        <w:t xml:space="preserve">1.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中山大学人文社会科学一类重要期刊</w:t>
      </w:r>
      <w:r>
        <w:fldChar w:fldCharType="begin"/>
      </w:r>
      <w:r>
        <w:instrText xml:space="preserve"> HYPERLINK "http://skc.sysu.edu.cn/zlhb/cyzl/3510.htm" </w:instrText>
      </w:r>
      <w:r>
        <w:fldChar w:fldCharType="separate"/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</w:rPr>
        <w:t>目录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</w:rPr>
        <w:fldChar w:fldCharType="end"/>
      </w:r>
    </w:p>
    <w:p>
      <w:pPr>
        <w:widowControl/>
        <w:snapToGrid w:val="0"/>
        <w:spacing w:line="540" w:lineRule="atLeast"/>
        <w:ind w:firstLine="160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32"/>
          <w:szCs w:val="32"/>
        </w:rPr>
        <w:t xml:space="preserve">2.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中山大学人文社会科学重要核心期刊目录（境内中</w:t>
      </w:r>
    </w:p>
    <w:p>
      <w:pPr>
        <w:widowControl/>
        <w:snapToGrid w:val="0"/>
        <w:spacing w:line="540" w:lineRule="atLeast"/>
        <w:ind w:firstLine="208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文期刊）</w:t>
      </w:r>
    </w:p>
    <w:p>
      <w:pPr>
        <w:widowControl/>
        <w:snapToGrid w:val="0"/>
        <w:spacing w:line="540" w:lineRule="atLeast"/>
        <w:ind w:firstLine="160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napToGrid w:val="0"/>
          <w:color w:val="000000"/>
          <w:kern w:val="0"/>
          <w:sz w:val="32"/>
          <w:szCs w:val="32"/>
        </w:rPr>
        <w:t xml:space="preserve">3. 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列入黑名单的期刊目录（可到文科科研管理系统或</w:t>
      </w:r>
    </w:p>
    <w:p>
      <w:pPr>
        <w:widowControl/>
        <w:snapToGrid w:val="0"/>
        <w:spacing w:line="540" w:lineRule="atLeast"/>
        <w:ind w:firstLine="208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32"/>
          <w:szCs w:val="32"/>
        </w:rPr>
        <w:t>社科处查询）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snapToGrid w:val="0"/>
          <w:kern w:val="0"/>
          <w:sz w:val="36"/>
          <w:szCs w:val="36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cs="Times New Roman"/>
          <w:kern w:val="0"/>
          <w:sz w:val="32"/>
          <w:szCs w:val="32"/>
        </w:rPr>
        <w:t>1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fldChar w:fldCharType="begin"/>
      </w:r>
      <w:r>
        <w:instrText xml:space="preserve"> HYPERLINK "http://skc.sysu.edu.cn/zlhb/cyzl/3510.htm" </w:instrText>
      </w:r>
      <w:r>
        <w:fldChar w:fldCharType="separate"/>
      </w: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</w:rPr>
        <w:t>中山大学人文社会科学一类重要期刊目录</w:t>
      </w: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</w:rPr>
        <w:fldChar w:fldCharType="end"/>
      </w:r>
    </w:p>
    <w:p>
      <w:pPr>
        <w:widowControl/>
        <w:snapToGrid w:val="0"/>
        <w:spacing w:line="540" w:lineRule="atLeast"/>
        <w:ind w:firstLine="643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一、境内中文期刊一类期刊目录（</w:t>
      </w:r>
      <w:r>
        <w:rPr>
          <w:rFonts w:ascii="Times New Roman" w:hAnsi="Times New Roman" w:cs="Times New Roman"/>
          <w:snapToGrid w:val="0"/>
          <w:color w:val="000000"/>
          <w:kern w:val="0"/>
          <w:sz w:val="32"/>
          <w:szCs w:val="32"/>
        </w:rPr>
        <w:t>53</w:t>
      </w: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ind w:firstLine="42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（其中：一</w:t>
      </w:r>
      <w:r>
        <w:rPr>
          <w:rFonts w:ascii="Times New Roman" w:hAnsi="Times New Roman" w:cs="Times New Roman"/>
          <w:kern w:val="0"/>
          <w:sz w:val="28"/>
          <w:szCs w:val="28"/>
        </w:rPr>
        <w:t>A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期刊</w:t>
      </w:r>
      <w:r>
        <w:rPr>
          <w:rFonts w:ascii="Times New Roman" w:hAnsi="Times New Roman" w:cs="Times New Roman"/>
          <w:kern w:val="0"/>
          <w:sz w:val="28"/>
          <w:szCs w:val="28"/>
        </w:rPr>
        <w:t>26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种，一</w:t>
      </w:r>
      <w:r>
        <w:rPr>
          <w:rFonts w:ascii="Times New Roman" w:hAnsi="Times New Roman" w:cs="Times New Roman"/>
          <w:kern w:val="0"/>
          <w:sz w:val="28"/>
          <w:szCs w:val="28"/>
        </w:rPr>
        <w:t>B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期刊</w:t>
      </w:r>
      <w:r>
        <w:rPr>
          <w:rFonts w:ascii="Times New Roman" w:hAnsi="Times New Roman" w:cs="Times New Roman"/>
          <w:kern w:val="0"/>
          <w:sz w:val="28"/>
          <w:szCs w:val="28"/>
        </w:rPr>
        <w:t>27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种）</w:t>
      </w:r>
    </w:p>
    <w:tbl>
      <w:tblPr>
        <w:tblStyle w:val="10"/>
        <w:tblW w:w="9550" w:type="dxa"/>
        <w:jc w:val="center"/>
        <w:tblInd w:w="-79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7"/>
        <w:gridCol w:w="3133"/>
        <w:gridCol w:w="343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Header/>
          <w:jc w:val="center"/>
        </w:trPr>
        <w:tc>
          <w:tcPr>
            <w:tcW w:w="29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所在学科</w:t>
            </w:r>
          </w:p>
        </w:tc>
        <w:tc>
          <w:tcPr>
            <w:tcW w:w="31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  <w:t>A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  <w:tc>
          <w:tcPr>
            <w:tcW w:w="34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  <w:t>B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highlight w:val="yellow"/>
              </w:rPr>
              <w:t>《管理世界》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《管理科学学报》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highlight w:val="yellow"/>
              </w:rPr>
              <w:t>《南开管理评论》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《系统工程理论与实践》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《旅游学刊》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马克思主义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《马克思主义研究》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《马克思主义与现实》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《哲学研究》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《中国哲学史》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《世界哲学》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宗教学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《世界宗教研究》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语言学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《中国语文》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《外语教学与研究》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《世界汉语教学》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《外语界》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《外国文学评论》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中国文学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《文学遗产》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《文艺研究》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《历史研究》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《世界历史》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《近代史研究》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《中国史研究》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《考古学报》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《经济研究》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《经济学（季刊）》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《世界经济》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《中国工业经济》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《金融研究》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《会计研究》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《政治学研究》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《世界经济与政治》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《当代亚太》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highlight w:val="yellow"/>
              </w:rPr>
              <w:t>《中国行政管理》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法学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《法学研究》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《中国法学》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《政法论坛》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highlight w:val="yellow"/>
              </w:rPr>
              <w:t>《社会学研究》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《中国人口科学》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民族学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《民族研究》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《广西民族大学学报》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（哲社版）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新闻学与传播学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《新闻与传播研究》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《编辑学报》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图书馆、情报与文献学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《中国图书馆学报》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《情报学报》</w:t>
            </w:r>
          </w:p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《档案学研究》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  <w:highlight w:val="yellow"/>
              </w:rPr>
              <w:t>教育研究》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《高等教育研究》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《体育科学》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《统计研究》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《心理学报》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人文、经济地理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《地理研究》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29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综合类</w:t>
            </w:r>
          </w:p>
        </w:tc>
        <w:tc>
          <w:tcPr>
            <w:tcW w:w="31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4"/>
                <w:szCs w:val="24"/>
              </w:rPr>
              <w:t>《中国社会科学》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181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二、</w:t>
      </w:r>
      <w:r>
        <w:rPr>
          <w:rFonts w:ascii="Times New Roman" w:hAnsi="Times New Roman" w:cs="Times New Roman"/>
          <w:kern w:val="0"/>
          <w:sz w:val="32"/>
          <w:szCs w:val="32"/>
        </w:rPr>
        <w:t>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kern w:val="0"/>
          <w:sz w:val="32"/>
          <w:szCs w:val="32"/>
        </w:rPr>
        <w:t>   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一类重要期刊目录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  </w:t>
      </w:r>
    </w:p>
    <w:p>
      <w:pPr>
        <w:widowControl/>
        <w:snapToGrid w:val="0"/>
        <w:spacing w:line="540" w:lineRule="atLeast"/>
        <w:ind w:firstLine="576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期刊：进入</w:t>
      </w:r>
      <w:r>
        <w:rPr>
          <w:rFonts w:ascii="Times New Roman" w:hAnsi="Times New Roman" w:cs="Times New Roman"/>
          <w:kern w:val="0"/>
          <w:sz w:val="32"/>
          <w:szCs w:val="32"/>
        </w:rPr>
        <w:t>Q1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区的</w:t>
      </w:r>
      <w:r>
        <w:rPr>
          <w:rFonts w:ascii="Times New Roman" w:hAnsi="Times New Roman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kern w:val="0"/>
          <w:sz w:val="32"/>
          <w:szCs w:val="32"/>
        </w:rPr>
        <w:t>  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期刊，具体期刊目录，请查询</w:t>
      </w:r>
      <w:r>
        <w:rPr>
          <w:rFonts w:ascii="Times New Roman" w:hAnsi="Times New Roman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数据库；</w:t>
      </w:r>
    </w:p>
    <w:p>
      <w:pPr>
        <w:widowControl/>
        <w:snapToGrid w:val="0"/>
        <w:spacing w:line="540" w:lineRule="atLeast"/>
        <w:ind w:firstLine="576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cs="Times New Roman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期刊，进入</w:t>
      </w:r>
      <w:r>
        <w:rPr>
          <w:rFonts w:ascii="Times New Roman" w:hAnsi="Times New Roman" w:cs="Times New Roman"/>
          <w:kern w:val="0"/>
          <w:sz w:val="32"/>
          <w:szCs w:val="32"/>
        </w:rPr>
        <w:t>Q2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区的</w:t>
      </w:r>
      <w:r>
        <w:rPr>
          <w:rFonts w:ascii="Times New Roman" w:hAnsi="Times New Roman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kern w:val="0"/>
          <w:sz w:val="32"/>
          <w:szCs w:val="32"/>
        </w:rPr>
        <w:t>   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期刊，具体期刊目录，请查询</w:t>
      </w:r>
      <w:r>
        <w:rPr>
          <w:rFonts w:ascii="Times New Roman" w:hAnsi="Times New Roman" w:cs="Times New Roman"/>
          <w:kern w:val="0"/>
          <w:sz w:val="32"/>
          <w:szCs w:val="32"/>
        </w:rPr>
        <w:t>SSCI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cs="Times New Roman"/>
          <w:kern w:val="0"/>
          <w:sz w:val="32"/>
          <w:szCs w:val="32"/>
        </w:rPr>
        <w:t>SCI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数据库；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三、</w:t>
      </w:r>
      <w:r>
        <w:rPr>
          <w:rFonts w:ascii="Times New Roman" w:hAnsi="Times New Roman" w:cs="Times New Roman"/>
          <w:kern w:val="0"/>
          <w:sz w:val="32"/>
          <w:szCs w:val="32"/>
        </w:rPr>
        <w:t>A&amp;HCI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一类重要期刊目录</w:t>
      </w:r>
    </w:p>
    <w:p>
      <w:pPr>
        <w:widowControl/>
        <w:snapToGrid w:val="0"/>
        <w:spacing w:line="540" w:lineRule="atLeast"/>
        <w:ind w:firstLine="63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期刊：具体期刊目录由院（系）学术委员会提出申请，并经校人文社科学术委员会审议通过后，另行公布。</w:t>
      </w:r>
    </w:p>
    <w:p>
      <w:pPr>
        <w:widowControl/>
        <w:snapToGrid w:val="0"/>
        <w:spacing w:line="540" w:lineRule="atLeast"/>
        <w:ind w:firstLine="630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、一</w:t>
      </w:r>
      <w:r>
        <w:rPr>
          <w:rFonts w:ascii="Times New Roman" w:hAnsi="Times New Roman" w:cs="Times New Roman"/>
          <w:kern w:val="0"/>
          <w:sz w:val="32"/>
          <w:szCs w:val="32"/>
        </w:rPr>
        <w:t>B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期刊：除进入一</w:t>
      </w:r>
      <w:r>
        <w:rPr>
          <w:rFonts w:ascii="Times New Roman" w:hAnsi="Times New Roman" w:cs="Times New Roman"/>
          <w:kern w:val="0"/>
          <w:sz w:val="32"/>
          <w:szCs w:val="32"/>
        </w:rPr>
        <w:t>A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期刊目录的</w:t>
      </w:r>
      <w:r>
        <w:rPr>
          <w:rFonts w:ascii="Times New Roman" w:hAnsi="Times New Roman" w:cs="Times New Roman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期刊，具体期刊目录请查询</w:t>
      </w:r>
      <w:r>
        <w:rPr>
          <w:rFonts w:ascii="Times New Roman" w:hAnsi="Times New Roman" w:cs="Times New Roman"/>
          <w:kern w:val="0"/>
          <w:sz w:val="32"/>
          <w:szCs w:val="32"/>
        </w:rPr>
        <w:t>A&amp;HCI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数据库。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四、境外中文期刊一类重要期刊目录</w:t>
      </w:r>
    </w:p>
    <w:p>
      <w:pPr>
        <w:widowControl/>
        <w:snapToGrid w:val="0"/>
        <w:spacing w:line="540" w:lineRule="atLeast"/>
        <w:ind w:firstLine="64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具体期刊目录由院（系）学术委员会提出申请，并经校人文社科学术委员会审议通过后，另行公布。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cs="Times New Roman"/>
          <w:kern w:val="0"/>
          <w:sz w:val="32"/>
          <w:szCs w:val="32"/>
        </w:rPr>
        <w:t>2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中山大学人文社会科学重要核心期刊目录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（境内中文）</w:t>
      </w:r>
    </w:p>
    <w:p>
      <w:pPr>
        <w:widowControl/>
        <w:snapToGrid w:val="0"/>
        <w:spacing w:line="540" w:lineRule="atLeast"/>
        <w:ind w:firstLine="643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>
      <w:pPr>
        <w:widowControl/>
        <w:snapToGrid w:val="0"/>
        <w:spacing w:line="540" w:lineRule="atLeast"/>
        <w:ind w:left="66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一、</w:t>
      </w:r>
      <w:r>
        <w:rPr>
          <w:rFonts w:ascii="Times New Roman" w:hAnsi="Times New Roman" w:cs="Times New Roman"/>
          <w:snapToGrid w:val="0"/>
          <w:color w:val="000000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</w:t>
      </w:r>
      <w:r>
        <w:rPr>
          <w:rFonts w:hint="eastAsia" w:ascii="黑体" w:hAnsi="黑体" w:eastAsia="黑体" w:cs="Times New Roman"/>
          <w:snapToGrid w:val="0"/>
          <w:color w:val="000000"/>
          <w:kern w:val="0"/>
          <w:sz w:val="32"/>
          <w:szCs w:val="32"/>
        </w:rPr>
        <w:t>来源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期刊（</w:t>
      </w:r>
      <w:r>
        <w:rPr>
          <w:rFonts w:ascii="Times New Roman" w:hAnsi="Times New Roman" w:cs="Times New Roman"/>
          <w:kern w:val="0"/>
          <w:sz w:val="32"/>
          <w:szCs w:val="32"/>
        </w:rPr>
        <w:t>464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（根据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来源期刊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533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 xml:space="preserve"> 16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Style w:val="10"/>
        <w:tblW w:w="1030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2233"/>
        <w:gridCol w:w="4099"/>
        <w:gridCol w:w="32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学科分类</w:t>
            </w:r>
          </w:p>
        </w:tc>
        <w:tc>
          <w:tcPr>
            <w:tcW w:w="4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刊</w:t>
            </w: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 xml:space="preserve">  </w:t>
            </w: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3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Cs w:val="21"/>
              </w:rPr>
              <w:t>主办单位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公共管理学报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哈尔滨工业大学管理学院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管理工程学报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哈尔滨工业大学管理学院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中国科学院研究生院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中国社会科学院工业经济研究所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经济体制改革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科学管理研究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内蒙古自治区软科学研究会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中国科学学与科技政策研究会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科学学与科学技术管理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中国科学学与科技政策研究会等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科研管理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中国科学院科技政策与管理科学研究所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外国经济与管理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系统管理学报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研究与发展管理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预测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合肥工业大学预测与发展研究所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中国管理科学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中国优选法统筹法与经济数学研究会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中国科学基金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国家自然科学基金委员会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中国软科学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中国软科学研究会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当代世界社会主义问题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山东大学当代社会主义研究所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当代世界与社会主义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中共中央编译局马克思主义研究部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党史研究与教学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中共福建省委党校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;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福建省中共党史学会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国外理论动态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中共中央编译局、世界发展战略研究部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红旗文稿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求是杂志社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教学与研究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科学社会主义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中国科学社会主义学会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理论视野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中国马克思主义研究基金会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毛泽东邓小平理论研究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中国共产党中央委员会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社会主义研究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思想理论教育导刊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中共党史研究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中共中央党史研究室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中国特色社会主义研究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北京市社会科学界联合会等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道德与文明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中国伦理学会、天津社会科学院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科学技术哲学研究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山西大学、山西省自然辩证法研究会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孔子研究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中国孔子基金会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伦理学研究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湖南师范大学伦理学研究所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现代哲学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广东哲学学会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哲学动态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18"/>
                <w:szCs w:val="18"/>
              </w:rPr>
              <w:t>中国社会科学院哲学研究所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周易研究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山东大学、中国周易学会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自然辩证法通讯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中国科学院研究生院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自然辩证法研究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中国自然辩证法研究会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世界宗教文化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中国社会科学院世界宗教研究所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四川大学道教与宗教文化研究所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当代修辞学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当代语言学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中国社科院语言研究所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方言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中国社会科学院语言研究所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汉语学报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民族语文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外国语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外语电化教学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外语教学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外语教学理论与实践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华东师范大学外语学院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外语与外语教学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大连外国语学院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现代外语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广东外语外贸大学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语文研究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山西省社会科学院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语言教学与研究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北京语言大学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江苏师范大学语言研究所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语言文字应用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教育部语言文字应用研究所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Cs w:val="21"/>
              </w:rPr>
              <w:t>语言研究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华中科技大学中国语言研究所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中国翻译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中国外文局对外传播研究中心等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中国外语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当代外国文学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南京大学外国文学研究所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俄罗斯文艺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国外文学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当代文坛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四川省作家协会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当代作家评论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辽宁省作家协会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红楼梦学刊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鲁迅研究月刊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北京鲁迅博物馆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民族文学研究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中国社会科学院民族文学研究所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南方文坛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广西文联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文艺理论研究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中国文艺理论学会、华东师范大学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文艺理论与批评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文艺争鸣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吉林省文学艺术界联合会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小说评论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陕西省作家协会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新文学史料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人民文学出版社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扬子江评论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江苏省作家协会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中国比较文学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上海外国语大学、中国比较文学学会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中国现代文学研究丛刊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中国现代文学馆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北京舞蹈学院学报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北京舞蹈学院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当代电影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中国电影艺术研究中心等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电影艺术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美术观察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美术研究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中央美术学院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民族艺术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广西民族文化艺术研究院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南京艺术学院学报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（美术与设计版）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南京艺术学院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世界电影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中国电影家协会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戏剧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中央戏剧学院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戏剧艺术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上海戏剧学院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戏曲艺术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中国戏曲学院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新美术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中国美术学院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音乐研究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人民音乐出版社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音乐艺术（上海音乐学院学报）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上海音乐学院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中国电视艺术委员会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中国书法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中国书法家协会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中国音乐学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中国艺术研究院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中央音乐学院学报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中央音乐学院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装饰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安徽史学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当代中国史研究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当代中国研究所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东南文化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南京博物院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古代文明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东北师范大学世界古典文明史研究所等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华侨华人历史研究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中国华侨华人历史研究所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抗日战争研究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中国社会科学院近代史研究所等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历史档案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中国第一历史档案馆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历史教学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历史教学社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民国档案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中国第二历史档案馆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中国人民大学清史研究所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上海社会科学院历史研究所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史学集刊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史学理论研究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中国社会科学院世界历史研究所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史学月刊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河南大学、河南省历史学会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中华书局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文献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西域研究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中国边疆史地研究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中国社会科学院中国边疆史地研究中心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中国历史地理论丛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中国农史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中国农业历史学会等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中华文史论丛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上海世纪出版股份有限公司古籍出版社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故宫博物院院刊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故宫博物院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江汉考古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湖北省文物考古研究所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中国社会科学院考古研究所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考古与文物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陕西省考古研究所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文物出版社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财经理论与实践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财经问题研究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财经研究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财贸经济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中国社会科学院财经战略研究院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财贸研究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财政研究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中国财政学会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产业经济研究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城市发展研究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中国城市科学研究会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城市问题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当代财经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当代经济科学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改革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广东财经大学学报（原《广东商学院学报》）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国际金融研究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中国国际金融学会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国际经济评论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中国社会科学院世界经济与政治研究所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国际经贸探索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广东外语外贸大学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国际贸易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中国商务出版社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国际贸易问题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对外经济贸易大学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国际商务（对外经济贸易大学学报）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对外经济贸易大学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河北经贸大学学报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河北经贸大学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宏观经济研究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国家发展和改革委员会宏观经济研究院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金融经济学研究》（原《广东金融学院学报》）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广东金融学院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经济经纬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河南财经政法大学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经济理论与经济管理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经济社会体制比较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世界发展战略研究部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经济问题探索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云南省发展和改革委员会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经济学动态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南方经济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广东经济学会、广东省社会科学院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南开大学经济学院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农村经济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四川省农业经济学会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农业技术经济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中国农业技术经济研究会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农业经济问题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中国农业经济学会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山西财经大学学报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商业经济与管理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浙江工商大学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审计研究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中国审计学会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审计与经济研究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南京审计学院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世界经济文汇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上海社会科学院世界经济研究所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世界经济与政治论坛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江苏省社会科学院世界经济研究所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数量经济技术经济研究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数量经济与技术经济研究所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税务研究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中国税务杂志社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现代日本经济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吉林大学、全国日本经济学会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亚太经济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证券市场导报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深圳市证券交易所综合研究所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政治经济学评论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中国经济问题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厦门大学经济研究所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中国农村观察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中国农村经济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中国社会经济史研究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厦门大学历史研究所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中国土地科学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中国土地学会、中国土地勘测规划院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中央财经大学学报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中央财经大学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北京行政学院学报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德国研究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同济大学德国问题研究所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东北亚论坛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东南亚研究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暨南大学东南亚研究所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俄罗斯东欧中亚研究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中国社会科学院俄罗斯东欧中亚研究所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公共行政评论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广东省行政体制改革研究中心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国际观察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国际问题研究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中国国际问题研究所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国际政治研究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国家行政学院学报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行政论坛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江苏行政学院学报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理论探索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中共山西省委党校、山西行政学院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理论探讨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中共黑龙江省委党校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中共山东省委党校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理论与改革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美国研究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中国社会科学院美国研究所、中华美国学会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南亚研究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中国社会科学院亚洲太平洋研究所等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南洋问题研究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厦门大学南洋研究院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欧洲研究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中国社会科学院欧洲研究所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日本学刊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中国社会科学院日本研究所、中华日本学会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上海行政学院学报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台湾研究集刊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厦门大学台湾研究所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太平洋学报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中共太平洋学会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探索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中共重庆市委党校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外交评论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（外交学院学报）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外交学院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现代国际关系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中国现代国际关系研究所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中共中央党校学报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中共中央党校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比较法研究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当代法学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法律科学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法商研究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中南财经政法大学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山东省法学会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北京市法学会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法制与社会发展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环球法律评论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中国社会科学院法学研究所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清华法学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现代法学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西南政法大学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政法论丛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山东政法学院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政治与法律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上海社会科学院法学研究所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知识产权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中国知识产权研究会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中外法学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妇女研究论丛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全国妇联妇女研究所、中国妇女研究会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青年研究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中国社会科学院社会学研究所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人口与发展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人口与经济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首都经济贸易大学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中国青年研究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中国青少年研究中心、中国青少年研究会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北方民族大学学报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北方民族大学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广西民族研究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广西壮族自治区民族问题研究中心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贵州民族研究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贵州省民族研究所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民俗研究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青海民族研究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青海民族大学民族学与社会学学院等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世界民族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西北民族研究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（人文社科版）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中国藏学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中国藏学研究中心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（人文社会科学版）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中央民族大学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编辑之友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山西出版传媒集团有限责任公司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出版发行研究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中国新闻出版研究院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出版科学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湖北省编辑学会、武汉大学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当代传播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新疆日报社、新疆新闻工作者协会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国际新闻界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科技与出版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清华大学出版社有限公司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现代出版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中国大学出版社协会、中国传媒大学出版社、中国传媒大学编辑出版研究中心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现代传播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（中国传媒大学学报）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中国传媒大学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新闻大学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新闻记者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文汇新民联合报业集团等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中国编辑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中国编辑学会、高等教育出版社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中国出版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新闻出版报社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中国科技期刊研究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中国科学院自然科学期刊编辑研究会、中国科学院文献情报中心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大学图书馆学报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教育部高等学校图书情报工作指导委员会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档案学通讯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国家图书馆学刊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中国国家图书馆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中国科技情报学会、吉林大学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情报理论与实践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中国国防科学技术信息学会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陕西省科学技术信息研究所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情报资料工作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图书馆工作与研究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天津图书馆、天津市图书馆学会、天津市少年儿童图书馆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图书馆建设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黑龙江省图书馆学会、黑龙江省图书馆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广东省中山图书馆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上海市图书馆学会、上海图书馆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图书情报工作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中国科学院文献情报中心（中国科学院图书馆）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图书情报知识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武汉大学信息管理学院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图书与情报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甘肃省图书馆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现代图书情报技术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中国科学院文献情报中心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北京大学教育评论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比较教育研究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大学教育科学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电化教育研究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西北师范大学等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复旦教育论坛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高等工程教育研究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高教探索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广东省高等教育学会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国家教育行政学院学报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国家教育行政学院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湖南师范大学教育科学学报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华东师范大学学报（教育科学版）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江苏高教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江苏教育报刊总社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教师教育研究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教育部高校师资培训交流北京中心等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教育发展研究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上海市教育科学研究院等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教育研究与实验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教育与经济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华中师范大学、中国教育经济学研究会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开放教育研究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上海远程教育集团、上海电视大学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课程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教法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人民教育出版社课程教材研究所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全球教育展望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外国教育研究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现代大学教育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湖南省高等教育学会等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现代教育技术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现代远程教育研究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四川广播电视大学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现代远距离教育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黑龙江广播电视大学等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学期教育研究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中国学前教育研究会、长沙师范学校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学位与研究生教育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国务院学位委员会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远程教育杂志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浙江广播电视大学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中国电化教育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中央电化教育馆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中国高等教育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中国教育报刊社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中国高教研究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中国高等教育学会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中国教育学会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中国特殊教育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中央教育科学研究所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北京体育大学学报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北京体育大学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上海体育学院学报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上海体育学院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沈阳体育学院学报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沈阳体育学院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华南理工大学、华南师范大学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体育与科学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江苏省体育科学研究所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天津体育学院学报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天津体育学院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武汉体育学院学报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武汉体育学院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西安体育学院学报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西安体育学院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中国体育科技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国家体育总局体育科学研究所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数理统计与管理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中国现场统计研究会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统计与信息论坛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西安财经学院、中国统计教育学会高教分会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心理发展与教育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中国心理学会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心理科学进展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中国科学院心理研究所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心理学探新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江西师范大学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心理与行为研究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中国临床心理学杂志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中国心理卫生协会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东南学术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东岳论丛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读书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生活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读书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.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新知三联书店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福建论坛（人文社会科学版）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甘肃省社科院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贵州省社科院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国外社会科学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中国社会科学院文献信息中心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江海学刊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江汉论坛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江淮论坛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江苏省哲学社会科学界联合会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开放时代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广州市社会科学院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兰州市社会科学院等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中共南京市委宣传部等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内蒙古自治区社会科学院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人文杂志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山东省社会科学联合会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社会科学辑刊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辽宁社会科学院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社会科学家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桂林市社会科学界联合会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社会科学战线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思想战线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探索与争鸣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文史哲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江苏省社会科学院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学术交流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学术论坛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广西社会科学院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学术研究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广东省社会科学联合会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学术月刊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上海市社会科学界联合会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学习与实践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武汉市社会科学院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学习与探索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浙江社会科学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浙江省社会科学界联合会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中国高校社会科学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教育部高等学校社会科学发展研究中心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中国社会科学院研究生院学报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中国社会科学院研究生院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中州学刊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河南省社会科学院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城市规划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中国城市规划学会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城市规划学刊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同济大学建筑与城市规划学院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经济地理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中国地理学会、湖南省经济地理研究所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旅游科学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上海旅游高等专科学校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人文地理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干旱区资源与环境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中国自然资源学会干旱半干旱区研究委员会等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长江流域资源与环境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中国科学院资源环境科学与技术局等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中国人口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资源与环境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中国可持续发展研究会等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资源科学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中国科学院地理科学与资源研究所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自然资源学报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中国自然资源学会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安徽大学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北京工商大学学报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北京工商大学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北京理工大学学报（社会科学版）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北京理工大学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北京联合大学学报（人文社会科学版）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北京联合大学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大连理工大学学报（社会科学版）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大连理工大学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东北师大学报（哲学社会科学版）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东南大学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福建师范大学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复旦大学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海南大学学报（人文社会科学版）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海南大学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河海大学学报（社会科学版）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河南师范大学学报（哲学社会科学版）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湖南科技大学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湖南师范大学社会科学学报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湖南师范大学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华东理工大学学报（社会科学版）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华东理工大学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华东师范大学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华南农业大学学报（社会科学版）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华南农业大学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华南师范大学学报（社会科学版）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华中科技大学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华中师范大学学报（人文社会科学版）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华中师范大学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吉林大学社会科学学报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吉林大学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暨南大学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南京大学学报（哲学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人文科学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社会科学）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南京农业大学学报（社会科学版）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南京农业大学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南京师大学报（社会科学版）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南京师范大学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南通大学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清华大学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求是学刊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黑龙江大学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厦门大学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山东大学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山西大学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陕西师范大学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上海交通大学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上海师范大学学报（哲学社会科学版）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上海师范大学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深圳大学学报（人文社会科学版）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深圳大学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首都师范大学学报（社会科学版）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首都师范大学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四川师范大学学报（社会科学版）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四川师范大学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苏州大学学报（哲学社会科学版）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苏州大学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天津师范大学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同济大学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武汉大学学报（人文科学版）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武汉大学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西安交通大学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西北农林科技大学学报（社会科学版）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西北农林科技大学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西北师大学报（社会科学版）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西藏大学学报（社会科学版）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西藏大学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西南大学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湘潭大学学报（哲学社会科学版）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湘潭大学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新疆大学学报（哲学人文社会科学版）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新疆师范大学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云南师范大学学报（哲学社会科学版）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云南师范大学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浙江大学学报（人文社会科学版）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浙江大学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郑州大学学报（哲学社会科学版）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郑州大学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中国地质大学学报（社会科学版）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中国地质大学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中国农业大学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中国人民大学学报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中国人民大学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中南大学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中山大学学报（社会科学版）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中山大学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hanging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重庆大学学报（社会科学版）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重庆大学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二、</w:t>
      </w:r>
      <w:r>
        <w:rPr>
          <w:rFonts w:ascii="Times New Roman" w:hAnsi="Times New Roman" w:cs="Times New Roman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）扩展版期刊（</w:t>
      </w:r>
      <w:r>
        <w:rPr>
          <w:rFonts w:ascii="Times New Roman" w:hAnsi="Times New Roman" w:cs="Times New Roman"/>
          <w:kern w:val="0"/>
          <w:sz w:val="32"/>
          <w:szCs w:val="32"/>
        </w:rPr>
        <w:t>187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（根据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扩展版期刊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189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>
        <w:rPr>
          <w:rFonts w:ascii="Times New Roman" w:hAnsi="Times New Roman" w:cs="Times New Roman"/>
          <w:snapToGrid w:val="0"/>
          <w:color w:val="000000"/>
          <w:kern w:val="0"/>
          <w:sz w:val="24"/>
          <w:szCs w:val="24"/>
        </w:rPr>
        <w:t>2</w:t>
      </w: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Style w:val="10"/>
        <w:tblW w:w="1013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2126"/>
        <w:gridCol w:w="3296"/>
        <w:gridCol w:w="3225"/>
        <w:gridCol w:w="70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2"/>
              </w:rPr>
              <w:t>学科</w:t>
            </w:r>
          </w:p>
        </w:tc>
        <w:tc>
          <w:tcPr>
            <w:tcW w:w="32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期刊名称</w:t>
            </w:r>
          </w:p>
        </w:tc>
        <w:tc>
          <w:tcPr>
            <w:tcW w:w="3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主办（管）单位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科学决策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中国社会经济系统分析研究会等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宏观经济管理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国家发展改革委宏观经济管理编辑部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社会科学管理与评论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中国社会科学院科研局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管理案例研究与评论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大连理工大学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石家庄经济学院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工业工程与管理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运筹与管理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中国运筹学会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中国改革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中国经济体制改革研究会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现代管理科学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江苏省技术经济与管理现代化研究会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管理现代化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党的文献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中共中央文献研究室、中央档案馆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全国高等学校思想政治教育研究会等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党建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中共中央宣传部《党建》杂志社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思想政治教育研究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南京政治学院学报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解放军南京政治学院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思想理论教育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上海市高等学校思想理论教育研究会等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系统科学学报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太原理工大学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逻辑学研究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管子学刊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山东理工大学齐文化研究院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五台山研究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五台山研究会，五台山风景名胜区政府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中国宗教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国家宗教事务局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科学与无神论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中国无神论学会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中国穆斯林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中国伊斯兰教协会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汉语学习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古汉语研究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华文教学与研究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暨南大学华文学院等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语言学（民族语文）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语言与翻译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语言与翻译杂志社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中国人民解放军国际关系学院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解放军外国语学院学报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解放军外国语学院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上海市科技翻译学会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西安外国语大学学报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西安外国语大学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外国文学动态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外国文学研究所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华文文学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汕头大学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中国文学研究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南京师范大学文学院学报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南京师范大学文学院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文艺评论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黑龙江省文学艺术界联合会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明清小说研究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江苏省社会科学院文学研究所等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黄钟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武汉音乐学院学报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中国音乐家协会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民族艺术研究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云南省民族艺术研究院等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北京电影学院学报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北京电影学院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当代电视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中国电视艺术家协会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艺术学（设计艺术类）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艺术设计研究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北京服装学院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美术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中国美术家协会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美苑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鲁迅美术学院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盐业史研究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自贡市盐业历史博物馆，中国盐业协会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历史教学问题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中国史研究动态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中国社会科学院历史研究所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古籍整理研究学刊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东北师范大学文学院古籍整理研究所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中原文物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中国国家博物馆馆刊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中国国家博物馆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华夏考古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河南省文物考古研究所、河南省文物考古学会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人类学学报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中国科学院古脊椎动物与古人类研究所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金融评论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中国社会科学院金融研究所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贵州财经大学学报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贵州财经大学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技术经济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中国技术经济学会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开放导报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综合开发研究院（中国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·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深圳）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税务与经济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吉林财经大学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消费经济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湘潭大学、湖南商学院、湖南师范大学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中国金融出版社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现代财经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河北经贸大学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商业研究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哈尔滨商业大学、中国商业经济学会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金融论坛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城市金融研究所、中国城市金融学会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现代城市研究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南京城市科学研究会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产经评论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暨南大学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保险研究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中国保险学会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中国经济史研究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中国社会科学院经济研究所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中国流通经济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北京物资学院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国际税收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中国国际税收研究会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西安财经学院学报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西安财经学院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生态经济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云南教育出版社有限责任公司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技术经济与管理研究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山西省人民政府发展研究中心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国际经济合作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商务部国际贸易经济合作研究院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财务与会计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中国财政杂志社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求实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中共江西省委党校、江西行政学院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湖湘论坛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中共湖南省委党校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和平与发展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中国国际友好联络会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国际展望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上海国际问题研究院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新视野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中共北京市委党校、北京行政学院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俄罗斯研究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西亚非洲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中国社会科学院西亚非洲研究所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拉丁美洲研究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拉丁美洲研究所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日本问题研究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南亚研究季刊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四川大学南亚研究所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中共浙江省委党校学报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中共浙江省委党校浙江行政学院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电子政务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中国科学院文献情报中心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行政法学研究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法律适用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国家法官学院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上海市法学会、上海人民出版社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中国刑事法杂志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最高人民检察院检察理论研究所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国家检察官学院学报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国家检察官学院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证据科学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中国海商法研究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中国海商法协会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中国版权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中国版权协会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青年探索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广州市</w:t>
            </w:r>
            <w:r>
              <w:rPr>
                <w:rFonts w:hint="eastAsia" w:ascii="宋体" w:hAnsi="宋体" w:cs="Times New Roman"/>
                <w:color w:val="333333"/>
                <w:kern w:val="0"/>
                <w:szCs w:val="21"/>
              </w:rPr>
              <w:t>穂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港澳青少年研究所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当代青年研究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上海社会科学院青少年研究所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社会保障研究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中国劳动关系学院学报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中国劳动关系学院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南方人口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中山大学人口研究所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甘肃省人口和计划生育委员会等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文化遗产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云南民族大学学报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黑龙江民族丛刊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黑龙江省民族研究所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西北民族大学学报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回族研究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湖北民族学院学报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湖北民族学院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编辑学刊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上海编辑学会上海文艺出版集团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传媒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中国新闻出版研究院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电视研究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中国中央电台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新闻界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四川日报报业集团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中国广播电视学刊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中国广播电视协会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中国图书评论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中国版协图书评论学会等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图书馆理论与实践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宁夏回族自治区图书馆学会等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现代情报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中国科学技术情报学会等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数字图书馆论坛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中国科学技术信息研究所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高校图书馆工作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湖南省高等学校图书情报工作委员会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新世纪图书馆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江苏省图书馆协会等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教育学（远成职继）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中国远程教育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中央广播电视大学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中国大学教学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高等教育出版社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研究生教育研究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中国学位与研究生教育学会等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高教发展与评估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高校教育管理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黑龙江高教研究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哈尔滨师范大学等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中国高校科技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教育部科技发展中心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北京市教育科学研究院等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当代教育与文化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辽宁教育研究院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教育理论与实践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中国教育报刊社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外国中小学教育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上海师范大学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基础教育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数学教育学报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天津师范大学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;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中国教育学会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体育文化导刊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国家体育总局体育文化发展中心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成都体育学院学报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成都体育学院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中国统计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中国统计出版社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中国心理卫生杂志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中国心理卫生协会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应用心理学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浙江省心理学会、浙江大学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学术前沿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人民日报社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理论月刊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学术探索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云南省社会科学界联合会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天府新论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广西社会科学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广西壮族自治区社会科学界联合会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重庆社会科学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重庆社会科学院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黑龙江省社会科学院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晋阳学刊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理论与现代化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天津市社会科学界联合会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科学与社会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中国科学院学部等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东疆学刊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青海社会科学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青海省社会科学院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国际城市规划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中国城市规划设计研究院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地域研究与开发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河南省科学院地理研究所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世界地理研究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中国地理学会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环境保护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中国环境科学出版社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资源开发与市场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四川省自然资源科学研究院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环境科学研究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中国环境科学研究院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北京邮电大学学报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北京邮电大学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武汉理工大学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江西师范大学学报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湖南农业大学学报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齐鲁学刊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曲阜师范大学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北京交通大学学报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杭州师范大学学报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杭州师范大学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吉首大学学报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吉首大学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华中农业大学学报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华中农业大学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烟台大学学报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烟台大学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广州大学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ind w:right="-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安徽师范大学学报</w:t>
            </w:r>
            <w:r>
              <w:rPr>
                <w:rFonts w:ascii="Times New Roman" w:hAnsi="Times New Roman" w:cs="Times New Roman"/>
                <w:color w:val="333333"/>
                <w:spacing w:val="-8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人文社会科学版</w:t>
            </w:r>
            <w:r>
              <w:rPr>
                <w:rFonts w:ascii="Times New Roman" w:hAnsi="Times New Roman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安徽师范大学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浙江工商大学学报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浙江工商大学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天津大学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南昌大学学报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人文社会科学版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南昌大学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ind w:right="-107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西安电子科技大学学报</w:t>
            </w:r>
            <w:r>
              <w:rPr>
                <w:rFonts w:ascii="Times New Roman" w:hAnsi="Times New Roman" w:cs="Times New Roman"/>
                <w:color w:val="333333"/>
                <w:spacing w:val="-8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spacing w:val="-8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西安电子科技大学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江西农业大学学报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中国海洋大学学报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中国海洋大学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北方论丛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哈尔滨师范大学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7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ind w:left="420" w:right="-25" w:hanging="42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河北大学学报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(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哲学社会科学版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三、</w:t>
      </w:r>
      <w:r>
        <w:rPr>
          <w:rFonts w:ascii="Times New Roman" w:hAnsi="Times New Roman" w:cs="Times New Roman"/>
          <w:kern w:val="0"/>
          <w:sz w:val="32"/>
          <w:szCs w:val="32"/>
        </w:rPr>
        <w:t>CSSCI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（</w:t>
      </w:r>
      <w:r>
        <w:rPr>
          <w:rFonts w:ascii="Times New Roman" w:hAnsi="Times New Roman" w:cs="Times New Roman"/>
          <w:kern w:val="0"/>
          <w:sz w:val="32"/>
          <w:szCs w:val="32"/>
        </w:rPr>
        <w:t>2014-2015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）来源集刊（</w:t>
      </w:r>
      <w:r>
        <w:rPr>
          <w:rFonts w:ascii="Times New Roman" w:hAnsi="Times New Roman" w:cs="Times New Roman"/>
          <w:kern w:val="0"/>
          <w:sz w:val="32"/>
          <w:szCs w:val="32"/>
        </w:rPr>
        <w:t>145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种）</w:t>
      </w:r>
    </w:p>
    <w:tbl>
      <w:tblPr>
        <w:tblStyle w:val="10"/>
        <w:tblW w:w="9721" w:type="dxa"/>
        <w:jc w:val="center"/>
        <w:tblInd w:w="-17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2092"/>
        <w:gridCol w:w="2196"/>
        <w:gridCol w:w="1081"/>
        <w:gridCol w:w="36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7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集刊名称</w:t>
            </w:r>
          </w:p>
        </w:tc>
        <w:tc>
          <w:tcPr>
            <w:tcW w:w="10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创刊年</w:t>
            </w:r>
          </w:p>
        </w:tc>
        <w:tc>
          <w:tcPr>
            <w:tcW w:w="36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主办单位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创新与创业管理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清华大学技术创新研究中心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公共管理评论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营销科学学报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清华大学经济管理学院，北京大学光华管理学院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中大管理研究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中国非营利评论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NGO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当代国外马克思主义评论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复旦大学当代国外马克思主义研究中心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马克思主义理论学科研究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中国人民大学马克思主义学院等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社会批判理论纪事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南京大学马克思主义社会理论研究中心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法兰西思想评论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同济大学法国思想研究中心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经典与解释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中国人民大学文学院古典文明研究中心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上海交通大学人文学院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马克思主义哲学研究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武汉大学马克思主义哲学研究所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北京大学外国哲学研究所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哲学门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北京大学哲学系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哲学评论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武汉大学哲学学院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中国诠释学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山东大学中国诠释学研究中心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道家文化研究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北京大学道家研究中心等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维真学院中国研究部编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基督教文化学刊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中国人民大学基督教文化研究所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基督教学术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复旦大学哲学学院基督教研究中心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基督宗教研究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中国社会科学院基督教研究中心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宗教与美国社会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复旦大学美国研究中心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北京大学外国语学院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中国外语教育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北京外国语大学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汉语史学报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浙江大学汉语史研究中心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汉语史研究集刊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四川大学中国俗文化研究所，四川大学汉语史研究所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中国社会科学院语言研究所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励耘学刊（语言卷）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民俗典籍文字研究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北京师范大学民俗典籍文字研究中心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南开语言学刊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南开大学文学院，汉语言文化学院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语言学论丛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1957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北京大学汉语语言学研究中心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语言研究集刊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复旦大学汉语言文字学科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华东师范大学中国文字研究与应用中心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跨文化对话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北京大学比较文学与比较文化研究所等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圣经文学研究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河南大学圣经文学研究所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文学理论前沿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清华大学比较文学与文化研究中心等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英美文学研究论丛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上海外国语大学文学院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词学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古代文学理论研究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文学评论丛刊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现代中国文化与文学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四川大学中国文化与文学研究中心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新诗评论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北京大学中国新诗研究所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域外汉籍研究集刊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南京大学域外汉籍研究所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中国诗歌研究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首都师范大学中国诗歌研究中心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人民文学出版社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复旦大学中国古代文学研究中心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美术史与观念史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南京师范大学美术学院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南大戏剧论丛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南京大学戏剧影视研究所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戏曲研究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中国艺术研究院戏曲研究所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艺术史研究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中山大学艺术史研究中心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中华戏曲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中国戏曲学会，山西师范大学戏曲文物研究所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北京大学历史学系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传统中国研究集刊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上海社会科学院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近代史学刊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华中师范大学中国近代史研究所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近代中国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上海中山学社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历史地理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复旦大学历史地理研究中心等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历史文献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上海图书馆历史文献研究所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历史文献研究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中国历史文献研究会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南京大学中华民国史研究中心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全球史评论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首都师范大学全球史研究中心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史学理论与史学史学刊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北京师范大学史学理论与史学史研究</w:t>
            </w:r>
          </w:p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宋史研究论丛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河北大学宋史研究中心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唐史论丛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中国唐史学会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唐研究基金会，北京大学中国古代史研究中心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魏晋南北朝隋唐史资料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武汉大学历史学院三至九世纪研究所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中国人民大学清史研究所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中国社会历史评论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南开大学中国社会史研究中心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边疆考古研究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吉林大学边疆考古研究中心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简帛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武汉大学简帛研究中心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简帛研究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中国社会科学院简帛研究中心等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产业经济评论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山东大学经济学院，山东大学产业经济学研究所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当代会计评论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厦门大学会计发展研究中心等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海派经济学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上海财经大学海派经济学研究中心等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会计论坛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中南财经政法大学会计学院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金融学季刊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中国金融学年会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南大商学评论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南京大学长江三角洲经济社会发展研究中心等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文化产业研究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文化部</w:t>
            </w: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-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南京大学国家文化产业研究中心等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新政治经济学评论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浙江大学民营经济研究中心等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制度经济学研究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山东大学经济研究院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复旦公共行政评论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复旦国际关系评论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复旦政治学评论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国际政治科学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清华大学国际问题研究所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韩国研究论丛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复旦大学韩国研究中心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冷战国际史研究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华东师范大学国际冷战史研究中心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中国公共政策评论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中山大学行政管理研究中心等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法律方法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山东大学法律方法论研究中心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法律和社会科学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北京大学比较法和法律社会学研究所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公法研究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浙江大学公法与比较法研究所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国际经济法学刊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中国国际经济法学会等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金融法苑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北京大学法学院金融法研究中心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经济法学评论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中国人民大学经济法学研究中心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民间法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民商法论丛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中国社会科学院法学研究所私法研究中心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判解研究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中国人民大学民商事法律科学研究中心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清华法治论衡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人权研究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山东大学法学院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中南财经政法大学民商法学科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武大国际法评论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武汉大学国际法研究所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刑法论丛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北京师范大学刑事法律科学研究院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刑事法评论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北京大学法治与发展研究院刑事法治研究中心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行政法论丛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北京大学宪法与行政法研究中心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证券法苑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上海证券交易所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中德私法研究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王洪亮主编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中国国际法学会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中国国际私法与比较法年刊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中国国际私法学会，武汉大学国际法研究所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社会保障研究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中国人民大学社会保障研究中心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中国农村研究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华中师范大学中国农村问题研究中心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中国社会工作研究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中国社会工作教育协会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中国乡村研究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福建教育出版社有限责任公司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南京大学社会学院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藏学学刊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四川大学中国藏学研究所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西南边疆民族研究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云南大学西南边疆少数民族研究中心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元史及民族与边疆研究集刊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1977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南京大学民族与边疆研究中心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中国民族学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兰州大学西北少数民族研究中心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北大新闻与传播评论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北京大学新闻传播学院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武汉大学新闻与传播学院等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中国传媒产业发展报告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清华大学媒介经济与管理研究中心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中国网络传播研究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南京大学网络传播研究中心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北京大学中国古文献研究中心集刊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北京大学中国古文献研究中心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古典文献研究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1989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南京大学古典文献研究所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中国教育：研究与评论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华东师范大学教育科学学院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中国教育法制评论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北京师范大学教育学院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中国教育科学研究院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中国社会心理学评论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中国社会科学院社会学研究所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都市文化研究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上海师范大学都市文化研究中心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国际汉学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北京外国语大学中国海外汉学研究中心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国学研究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北京大学国学研究院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汉学研究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北京语言大学首都国际文化研究基地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华中师范大学文学院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人文论丛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武汉大学中国传统文化研究中心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思想与文化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华东师范大学中国现代思想文化研究所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首都师范大学文学院等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文化与诗学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北京师范大学文艺学研究中心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原道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首都师范大学儒教文化研究中心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知识分子论丛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华东师范大学思勉人文高等研究院中国现代思想研究中心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清华大学人文学院经学研究中心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中国文化产业评论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上海交通大学国家文化产业创新与发展研究基地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清华大学国学研究院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中外文化与文论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中国中外文艺理论学会等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20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0"/>
                <w:szCs w:val="20"/>
              </w:rPr>
              <w:t>人文、经济地理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城市与区域规划研究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 w:val="20"/>
                <w:szCs w:val="20"/>
              </w:rPr>
              <w:t>清华大学建筑学院</w:t>
            </w:r>
          </w:p>
        </w:tc>
      </w:tr>
    </w:tbl>
    <w:p>
      <w:pPr>
        <w:widowControl/>
        <w:snapToGrid w:val="0"/>
        <w:spacing w:line="540" w:lineRule="atLeas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ascii="Times New Roman" w:hAnsi="Times New Roman" w:cs="Times New Roman"/>
          <w:kern w:val="0"/>
          <w:sz w:val="32"/>
          <w:szCs w:val="32"/>
        </w:rPr>
        <w:t>3</w:t>
      </w:r>
    </w:p>
    <w:p>
      <w:pPr>
        <w:widowControl/>
        <w:snapToGrid w:val="0"/>
        <w:spacing w:line="540" w:lineRule="atLeast"/>
        <w:jc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方正小标宋简体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列入黑名单的期刊目录</w:t>
      </w:r>
    </w:p>
    <w:p>
      <w:pPr>
        <w:widowControl/>
        <w:snapToGrid w:val="0"/>
        <w:spacing w:line="540" w:lineRule="atLeas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snapToGrid w:val="0"/>
          <w:color w:val="000000"/>
          <w:kern w:val="0"/>
          <w:sz w:val="24"/>
          <w:szCs w:val="24"/>
        </w:rPr>
        <w:t>（可到文科科研管理系统或社科处查询，不在主页公布）</w:t>
      </w:r>
    </w:p>
    <w:tbl>
      <w:tblPr>
        <w:tblStyle w:val="10"/>
        <w:tblW w:w="10066" w:type="dxa"/>
        <w:jc w:val="center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1036"/>
        <w:gridCol w:w="1808"/>
        <w:gridCol w:w="3326"/>
        <w:gridCol w:w="31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7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0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学科</w:t>
            </w:r>
          </w:p>
        </w:tc>
        <w:tc>
          <w:tcPr>
            <w:tcW w:w="18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期刊名称</w:t>
            </w:r>
          </w:p>
        </w:tc>
        <w:tc>
          <w:tcPr>
            <w:tcW w:w="33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主办（管）单位</w:t>
            </w:r>
          </w:p>
        </w:tc>
        <w:tc>
          <w:tcPr>
            <w:tcW w:w="31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color w:val="333333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软科学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四川省科技促进发展研究中心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中国科技论坛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中国科学技术发展战略研究院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系统工程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湖南省系统工程与管理学会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华东经济管理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安徽经济管理学院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科技管理研究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广东省科学学与科技管理研究会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科技进步与对策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湖北省科技信息研究院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经济与管理研究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首都经济贸易大学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经济纵横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吉林省社会科学院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现代经济探讨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经济问题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价格理论与实践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中国价格协会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12.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统计与决策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湖北省统计局统计科学研究所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求索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湖南省社会科学院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江西社会科学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15.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北京社会科学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北京市社会科学院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16.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艺术百家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江苏省文化艺术研究院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17.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敦煌学辑刊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兰州大学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18.</w:t>
            </w:r>
            <w:r>
              <w:rPr>
                <w:rFonts w:ascii="Times New Roman" w:hAnsi="Times New Roman" w:cs="Times New Roman"/>
                <w:kern w:val="0"/>
                <w:sz w:val="14"/>
                <w:szCs w:val="14"/>
              </w:rPr>
              <w:t xml:space="preserve">    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18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河北法学</w:t>
            </w:r>
          </w:p>
        </w:tc>
        <w:tc>
          <w:tcPr>
            <w:tcW w:w="33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河北政法职业学院，河北省法学会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line="54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CSSCI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color w:val="333333"/>
                <w:kern w:val="0"/>
                <w:szCs w:val="21"/>
              </w:rPr>
              <w:t>2014-2015</w:t>
            </w:r>
            <w:r>
              <w:rPr>
                <w:rFonts w:hint="eastAsia" w:ascii="仿宋_GB2312" w:hAnsi="Times New Roman" w:eastAsia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</w:tbl>
    <w:p>
      <w:pPr>
        <w:widowControl/>
        <w:snapToGrid w:val="0"/>
        <w:spacing w:line="540" w:lineRule="atLeas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 </w:t>
      </w:r>
    </w:p>
    <w:p>
      <w:pPr>
        <w:widowControl/>
        <w:snapToGrid w:val="0"/>
        <w:spacing w:line="540" w:lineRule="atLeast"/>
        <w:ind w:firstLine="28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中山大学校长办公室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     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主动公开</w:t>
      </w:r>
      <w:r>
        <w:rPr>
          <w:rFonts w:ascii="Times New Roman" w:hAnsi="Times New Roman" w:cs="Times New Roman"/>
          <w:kern w:val="0"/>
          <w:sz w:val="28"/>
          <w:szCs w:val="28"/>
        </w:rPr>
        <w:t>       2014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年</w:t>
      </w:r>
      <w:r>
        <w:rPr>
          <w:rFonts w:ascii="Times New Roman" w:hAnsi="Times New Roman" w:cs="Times New Roman"/>
          <w:kern w:val="0"/>
          <w:sz w:val="28"/>
          <w:szCs w:val="28"/>
        </w:rPr>
        <w:t>12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月</w:t>
      </w:r>
      <w:r>
        <w:rPr>
          <w:rFonts w:ascii="Times New Roman" w:hAnsi="Times New Roman" w:cs="Times New Roman"/>
          <w:kern w:val="0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kern w:val="0"/>
          <w:sz w:val="28"/>
          <w:szCs w:val="28"/>
        </w:rPr>
        <w:t>日印发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669"/>
    <w:rsid w:val="0000134B"/>
    <w:rsid w:val="0000146B"/>
    <w:rsid w:val="000033B5"/>
    <w:rsid w:val="00014CA3"/>
    <w:rsid w:val="00053004"/>
    <w:rsid w:val="000803C5"/>
    <w:rsid w:val="000870F5"/>
    <w:rsid w:val="000A6268"/>
    <w:rsid w:val="000E2F6C"/>
    <w:rsid w:val="000F1822"/>
    <w:rsid w:val="000F3F76"/>
    <w:rsid w:val="000F5FD8"/>
    <w:rsid w:val="001412F1"/>
    <w:rsid w:val="001446A8"/>
    <w:rsid w:val="00165EE9"/>
    <w:rsid w:val="00177669"/>
    <w:rsid w:val="001D544D"/>
    <w:rsid w:val="001E5741"/>
    <w:rsid w:val="001E7EBF"/>
    <w:rsid w:val="00202A1B"/>
    <w:rsid w:val="00210FA4"/>
    <w:rsid w:val="002136AF"/>
    <w:rsid w:val="00225E91"/>
    <w:rsid w:val="002376F9"/>
    <w:rsid w:val="002453FA"/>
    <w:rsid w:val="0024615E"/>
    <w:rsid w:val="002621D4"/>
    <w:rsid w:val="00266843"/>
    <w:rsid w:val="00273B15"/>
    <w:rsid w:val="0029256D"/>
    <w:rsid w:val="002A42B1"/>
    <w:rsid w:val="002B68BE"/>
    <w:rsid w:val="002D1D65"/>
    <w:rsid w:val="002E195B"/>
    <w:rsid w:val="002E5754"/>
    <w:rsid w:val="002E7A89"/>
    <w:rsid w:val="002F39B4"/>
    <w:rsid w:val="00305212"/>
    <w:rsid w:val="0030564A"/>
    <w:rsid w:val="00305EF4"/>
    <w:rsid w:val="003154FF"/>
    <w:rsid w:val="00335F58"/>
    <w:rsid w:val="00352EFE"/>
    <w:rsid w:val="003609AE"/>
    <w:rsid w:val="00362851"/>
    <w:rsid w:val="00393E23"/>
    <w:rsid w:val="003B6147"/>
    <w:rsid w:val="003C5106"/>
    <w:rsid w:val="003E04D7"/>
    <w:rsid w:val="003E3427"/>
    <w:rsid w:val="003F4723"/>
    <w:rsid w:val="00406229"/>
    <w:rsid w:val="004101AE"/>
    <w:rsid w:val="00412124"/>
    <w:rsid w:val="00417697"/>
    <w:rsid w:val="00420B2F"/>
    <w:rsid w:val="00423455"/>
    <w:rsid w:val="004275AD"/>
    <w:rsid w:val="00433595"/>
    <w:rsid w:val="004512D5"/>
    <w:rsid w:val="00462EF1"/>
    <w:rsid w:val="00466D6B"/>
    <w:rsid w:val="0047575F"/>
    <w:rsid w:val="00484E26"/>
    <w:rsid w:val="004903C9"/>
    <w:rsid w:val="00491936"/>
    <w:rsid w:val="004A2A28"/>
    <w:rsid w:val="004A7C05"/>
    <w:rsid w:val="004B3B86"/>
    <w:rsid w:val="004C49E9"/>
    <w:rsid w:val="004D5285"/>
    <w:rsid w:val="004E23DD"/>
    <w:rsid w:val="004E37ED"/>
    <w:rsid w:val="004F5879"/>
    <w:rsid w:val="004F7F26"/>
    <w:rsid w:val="0050590A"/>
    <w:rsid w:val="005138CE"/>
    <w:rsid w:val="00513B48"/>
    <w:rsid w:val="0052544D"/>
    <w:rsid w:val="00525CBD"/>
    <w:rsid w:val="005305B5"/>
    <w:rsid w:val="005305C2"/>
    <w:rsid w:val="00532E70"/>
    <w:rsid w:val="00536FF8"/>
    <w:rsid w:val="0054066D"/>
    <w:rsid w:val="00540C42"/>
    <w:rsid w:val="00542C3C"/>
    <w:rsid w:val="00543DEB"/>
    <w:rsid w:val="005473A1"/>
    <w:rsid w:val="0056350A"/>
    <w:rsid w:val="00575E28"/>
    <w:rsid w:val="00581765"/>
    <w:rsid w:val="0059427C"/>
    <w:rsid w:val="00596DCA"/>
    <w:rsid w:val="005A0DEC"/>
    <w:rsid w:val="005A2B04"/>
    <w:rsid w:val="005B0DF4"/>
    <w:rsid w:val="005B3853"/>
    <w:rsid w:val="005B483C"/>
    <w:rsid w:val="005C1324"/>
    <w:rsid w:val="005C4A36"/>
    <w:rsid w:val="005C65C5"/>
    <w:rsid w:val="005C702B"/>
    <w:rsid w:val="005E17E7"/>
    <w:rsid w:val="00610876"/>
    <w:rsid w:val="006215CF"/>
    <w:rsid w:val="00624DA1"/>
    <w:rsid w:val="00625C5C"/>
    <w:rsid w:val="00633A5C"/>
    <w:rsid w:val="00640017"/>
    <w:rsid w:val="0066696B"/>
    <w:rsid w:val="0067228E"/>
    <w:rsid w:val="00676BCE"/>
    <w:rsid w:val="00685BB9"/>
    <w:rsid w:val="0068681F"/>
    <w:rsid w:val="00687DBD"/>
    <w:rsid w:val="00695AC4"/>
    <w:rsid w:val="00696424"/>
    <w:rsid w:val="006A0916"/>
    <w:rsid w:val="006A7FD0"/>
    <w:rsid w:val="006B5FAA"/>
    <w:rsid w:val="006C27F4"/>
    <w:rsid w:val="006C5586"/>
    <w:rsid w:val="006C7AB7"/>
    <w:rsid w:val="006D6936"/>
    <w:rsid w:val="006D7E26"/>
    <w:rsid w:val="006F7AC2"/>
    <w:rsid w:val="007055DC"/>
    <w:rsid w:val="00706721"/>
    <w:rsid w:val="0070701A"/>
    <w:rsid w:val="00725C5E"/>
    <w:rsid w:val="00734F1F"/>
    <w:rsid w:val="007601A1"/>
    <w:rsid w:val="00762E63"/>
    <w:rsid w:val="00765043"/>
    <w:rsid w:val="0077054F"/>
    <w:rsid w:val="0077654D"/>
    <w:rsid w:val="00777231"/>
    <w:rsid w:val="00780CCC"/>
    <w:rsid w:val="0079265F"/>
    <w:rsid w:val="00792701"/>
    <w:rsid w:val="00792877"/>
    <w:rsid w:val="007A414F"/>
    <w:rsid w:val="007B43BD"/>
    <w:rsid w:val="007B4C9B"/>
    <w:rsid w:val="007B7E5D"/>
    <w:rsid w:val="007C094A"/>
    <w:rsid w:val="007C2F51"/>
    <w:rsid w:val="007E0A5B"/>
    <w:rsid w:val="007E0E9D"/>
    <w:rsid w:val="007E3B04"/>
    <w:rsid w:val="00800848"/>
    <w:rsid w:val="008074DF"/>
    <w:rsid w:val="00807EC4"/>
    <w:rsid w:val="008134FA"/>
    <w:rsid w:val="00816A17"/>
    <w:rsid w:val="0082623D"/>
    <w:rsid w:val="008363E3"/>
    <w:rsid w:val="00840889"/>
    <w:rsid w:val="00845C8D"/>
    <w:rsid w:val="00846BCD"/>
    <w:rsid w:val="008573CA"/>
    <w:rsid w:val="00891D67"/>
    <w:rsid w:val="0089454E"/>
    <w:rsid w:val="00894F37"/>
    <w:rsid w:val="008955C1"/>
    <w:rsid w:val="008C5BD3"/>
    <w:rsid w:val="008D7A2C"/>
    <w:rsid w:val="00914F60"/>
    <w:rsid w:val="00924E60"/>
    <w:rsid w:val="00931F2F"/>
    <w:rsid w:val="0094056E"/>
    <w:rsid w:val="00941B35"/>
    <w:rsid w:val="00945A82"/>
    <w:rsid w:val="009467F7"/>
    <w:rsid w:val="009509F9"/>
    <w:rsid w:val="00951B9E"/>
    <w:rsid w:val="00952323"/>
    <w:rsid w:val="009532CB"/>
    <w:rsid w:val="00954016"/>
    <w:rsid w:val="00955414"/>
    <w:rsid w:val="009672EE"/>
    <w:rsid w:val="009729E0"/>
    <w:rsid w:val="00976C58"/>
    <w:rsid w:val="00997620"/>
    <w:rsid w:val="009A5058"/>
    <w:rsid w:val="009B61E2"/>
    <w:rsid w:val="009B68EA"/>
    <w:rsid w:val="009D1988"/>
    <w:rsid w:val="009E1512"/>
    <w:rsid w:val="009F3103"/>
    <w:rsid w:val="00A12A02"/>
    <w:rsid w:val="00A13C27"/>
    <w:rsid w:val="00A273E1"/>
    <w:rsid w:val="00A3321B"/>
    <w:rsid w:val="00A408E0"/>
    <w:rsid w:val="00A4706F"/>
    <w:rsid w:val="00A604AE"/>
    <w:rsid w:val="00A60CD0"/>
    <w:rsid w:val="00A645B2"/>
    <w:rsid w:val="00A66551"/>
    <w:rsid w:val="00A67042"/>
    <w:rsid w:val="00A7386D"/>
    <w:rsid w:val="00A74680"/>
    <w:rsid w:val="00A747DD"/>
    <w:rsid w:val="00A753D7"/>
    <w:rsid w:val="00A92CBC"/>
    <w:rsid w:val="00AA6557"/>
    <w:rsid w:val="00AC226E"/>
    <w:rsid w:val="00AE10FE"/>
    <w:rsid w:val="00AE2669"/>
    <w:rsid w:val="00B13C91"/>
    <w:rsid w:val="00B165E4"/>
    <w:rsid w:val="00B40B96"/>
    <w:rsid w:val="00B41C45"/>
    <w:rsid w:val="00B45C12"/>
    <w:rsid w:val="00B51698"/>
    <w:rsid w:val="00B60FD8"/>
    <w:rsid w:val="00B76DA2"/>
    <w:rsid w:val="00B92829"/>
    <w:rsid w:val="00B957FE"/>
    <w:rsid w:val="00BA6134"/>
    <w:rsid w:val="00BB1F8F"/>
    <w:rsid w:val="00BC1530"/>
    <w:rsid w:val="00BC1F30"/>
    <w:rsid w:val="00BD4093"/>
    <w:rsid w:val="00BD42C7"/>
    <w:rsid w:val="00BD51DB"/>
    <w:rsid w:val="00C11C78"/>
    <w:rsid w:val="00C21D0B"/>
    <w:rsid w:val="00C34161"/>
    <w:rsid w:val="00C40929"/>
    <w:rsid w:val="00C434B7"/>
    <w:rsid w:val="00C72D3D"/>
    <w:rsid w:val="00C75274"/>
    <w:rsid w:val="00C77662"/>
    <w:rsid w:val="00C83028"/>
    <w:rsid w:val="00CA146E"/>
    <w:rsid w:val="00CA649C"/>
    <w:rsid w:val="00CB50F8"/>
    <w:rsid w:val="00CE0CB0"/>
    <w:rsid w:val="00CE3B5B"/>
    <w:rsid w:val="00CF5633"/>
    <w:rsid w:val="00D10736"/>
    <w:rsid w:val="00D14CC8"/>
    <w:rsid w:val="00D16144"/>
    <w:rsid w:val="00D31C1F"/>
    <w:rsid w:val="00D347A8"/>
    <w:rsid w:val="00D3688B"/>
    <w:rsid w:val="00D4101E"/>
    <w:rsid w:val="00D709A9"/>
    <w:rsid w:val="00D73200"/>
    <w:rsid w:val="00D76BB0"/>
    <w:rsid w:val="00D8069C"/>
    <w:rsid w:val="00D85148"/>
    <w:rsid w:val="00D85882"/>
    <w:rsid w:val="00D87A74"/>
    <w:rsid w:val="00DB4F7C"/>
    <w:rsid w:val="00DC733D"/>
    <w:rsid w:val="00DF6353"/>
    <w:rsid w:val="00E350FA"/>
    <w:rsid w:val="00E41D14"/>
    <w:rsid w:val="00E43755"/>
    <w:rsid w:val="00E4664B"/>
    <w:rsid w:val="00E61C62"/>
    <w:rsid w:val="00E7504F"/>
    <w:rsid w:val="00E90751"/>
    <w:rsid w:val="00E94150"/>
    <w:rsid w:val="00EA1E22"/>
    <w:rsid w:val="00EA63B2"/>
    <w:rsid w:val="00EA6F15"/>
    <w:rsid w:val="00EE1E3A"/>
    <w:rsid w:val="00F16D13"/>
    <w:rsid w:val="00F172DD"/>
    <w:rsid w:val="00F20A47"/>
    <w:rsid w:val="00F22042"/>
    <w:rsid w:val="00F37676"/>
    <w:rsid w:val="00F52256"/>
    <w:rsid w:val="00F65151"/>
    <w:rsid w:val="00F82286"/>
    <w:rsid w:val="00F82626"/>
    <w:rsid w:val="00F86523"/>
    <w:rsid w:val="00F963D7"/>
    <w:rsid w:val="00F96751"/>
    <w:rsid w:val="00FD12D5"/>
    <w:rsid w:val="00FE78D4"/>
    <w:rsid w:val="00FF531B"/>
    <w:rsid w:val="022C5E3A"/>
    <w:rsid w:val="3E3D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99"/>
    <w:pPr>
      <w:widowControl/>
      <w:snapToGrid w:val="0"/>
      <w:spacing w:line="500" w:lineRule="atLeast"/>
    </w:pPr>
    <w:rPr>
      <w:rFonts w:ascii="宋体" w:hAnsi="宋体" w:cs="宋体"/>
      <w:kern w:val="0"/>
      <w:sz w:val="28"/>
      <w:szCs w:val="28"/>
    </w:rPr>
  </w:style>
  <w:style w:type="paragraph" w:styleId="3">
    <w:name w:val="Body Text Indent"/>
    <w:basedOn w:val="1"/>
    <w:link w:val="15"/>
    <w:unhideWhenUsed/>
    <w:uiPriority w:val="99"/>
    <w:pPr>
      <w:widowControl/>
      <w:snapToGrid w:val="0"/>
      <w:spacing w:line="460" w:lineRule="atLeast"/>
      <w:ind w:firstLine="461"/>
    </w:pPr>
    <w:rPr>
      <w:rFonts w:ascii="Times New Roman" w:hAnsi="Times New Roman" w:cs="Times New Roman"/>
      <w:kern w:val="0"/>
      <w:sz w:val="24"/>
      <w:szCs w:val="24"/>
    </w:rPr>
  </w:style>
  <w:style w:type="paragraph" w:styleId="4">
    <w:name w:val="Balloon Text"/>
    <w:basedOn w:val="1"/>
    <w:link w:val="16"/>
    <w:unhideWhenUsed/>
    <w:uiPriority w:val="99"/>
    <w:pPr>
      <w:widowControl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widowControl/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widowControl/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8">
    <w:name w:val="FollowedHyperlink"/>
    <w:unhideWhenUsed/>
    <w:uiPriority w:val="99"/>
    <w:rPr>
      <w:color w:val="800080"/>
      <w:u w:val="single"/>
    </w:rPr>
  </w:style>
  <w:style w:type="character" w:styleId="9">
    <w:name w:val="Hyperlink"/>
    <w:unhideWhenUsed/>
    <w:uiPriority w:val="99"/>
    <w:rPr>
      <w:color w:val="000000"/>
      <w:u w:val="none"/>
    </w:rPr>
  </w:style>
  <w:style w:type="paragraph" w:customStyle="1" w:styleId="11">
    <w:name w:val="Default"/>
    <w:basedOn w:val="1"/>
    <w:uiPriority w:val="0"/>
    <w:pPr>
      <w:widowControl/>
      <w:autoSpaceDE w:val="0"/>
      <w:autoSpaceDN w:val="0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正文文本 Char"/>
    <w:link w:val="2"/>
    <w:semiHidden/>
    <w:qFormat/>
    <w:uiPriority w:val="99"/>
    <w:rPr>
      <w:rFonts w:ascii="宋体" w:hAnsi="宋体" w:eastAsia="宋体" w:cs="宋体"/>
      <w:kern w:val="0"/>
      <w:sz w:val="28"/>
      <w:szCs w:val="28"/>
    </w:rPr>
  </w:style>
  <w:style w:type="character" w:customStyle="1" w:styleId="15">
    <w:name w:val="正文文本缩进 Char"/>
    <w:link w:val="3"/>
    <w:semiHidden/>
    <w:uiPriority w:val="99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6">
    <w:name w:val="批注框文本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32</Pages>
  <Words>4711</Words>
  <Characters>26857</Characters>
  <Lines>223</Lines>
  <Paragraphs>63</Paragraphs>
  <TotalTime>3</TotalTime>
  <ScaleCrop>false</ScaleCrop>
  <LinksUpToDate>false</LinksUpToDate>
  <CharactersWithSpaces>31505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2014-12-29T08:04:00Z</dcterms:created>
  <dc:creator>admin</dc:creator>
  <cp:lastModifiedBy>影子1387139610</cp:lastModifiedBy>
  <dcterms:modified xsi:type="dcterms:W3CDTF">2018-07-28T13:57:36Z</dcterms:modified>
  <dc:title> 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